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27" w:rsidRPr="00103E94" w:rsidRDefault="002D3927" w:rsidP="002D3927">
      <w:pPr>
        <w:widowControl/>
        <w:shd w:val="clear" w:color="auto" w:fill="FFFFFF"/>
        <w:spacing w:after="75" w:line="315" w:lineRule="atLeast"/>
        <w:jc w:val="left"/>
        <w:rPr>
          <w:rFonts w:ascii="微软雅黑" w:eastAsia="微软雅黑" w:hAnsi="微软雅黑" w:cs="宋体" w:hint="eastAsia"/>
          <w:kern w:val="0"/>
          <w:szCs w:val="21"/>
        </w:rPr>
      </w:pPr>
      <w:r w:rsidRPr="00103E94">
        <w:rPr>
          <w:rFonts w:ascii="仿宋_GB2312" w:eastAsia="仿宋_GB2312" w:hAnsi="微软雅黑" w:cs="宋体" w:hint="eastAsia"/>
          <w:kern w:val="0"/>
          <w:sz w:val="28"/>
          <w:szCs w:val="28"/>
        </w:rPr>
        <w:t>附件1</w:t>
      </w:r>
    </w:p>
    <w:p w:rsidR="002D3927" w:rsidRPr="00103E94" w:rsidRDefault="002D3927" w:rsidP="002D3927">
      <w:pPr>
        <w:widowControl/>
        <w:shd w:val="clear" w:color="auto" w:fill="FFFFFF"/>
        <w:spacing w:after="75" w:line="315" w:lineRule="atLeast"/>
        <w:jc w:val="center"/>
        <w:rPr>
          <w:rFonts w:ascii="微软雅黑" w:eastAsia="微软雅黑" w:hAnsi="微软雅黑" w:cs="宋体" w:hint="eastAsia"/>
          <w:kern w:val="0"/>
          <w:szCs w:val="21"/>
        </w:rPr>
      </w:pPr>
      <w:bookmarkStart w:id="0" w:name="_GoBack"/>
      <w:r w:rsidRPr="00103E94">
        <w:rPr>
          <w:rFonts w:ascii="黑体" w:eastAsia="黑体" w:hAnsi="黑体" w:cs="宋体" w:hint="eastAsia"/>
          <w:kern w:val="0"/>
          <w:sz w:val="30"/>
          <w:szCs w:val="30"/>
        </w:rPr>
        <w:t>河南省高职院校内部质量保证体系诊断项目参考表</w:t>
      </w:r>
    </w:p>
    <w:tbl>
      <w:tblPr>
        <w:tblW w:w="14214" w:type="dxa"/>
        <w:jc w:val="center"/>
        <w:tblCellMar>
          <w:left w:w="0" w:type="dxa"/>
          <w:right w:w="0" w:type="dxa"/>
        </w:tblCellMar>
        <w:tblLook w:val="04A0" w:firstRow="1" w:lastRow="0" w:firstColumn="1" w:lastColumn="0" w:noHBand="0" w:noVBand="1"/>
      </w:tblPr>
      <w:tblGrid>
        <w:gridCol w:w="1508"/>
        <w:gridCol w:w="1935"/>
        <w:gridCol w:w="1940"/>
        <w:gridCol w:w="6200"/>
        <w:gridCol w:w="2631"/>
      </w:tblGrid>
      <w:tr w:rsidR="002D3927" w:rsidRPr="00DE7E3F" w:rsidTr="00036336">
        <w:trPr>
          <w:trHeight w:val="407"/>
          <w:tblHeader/>
          <w:jc w:val="center"/>
        </w:trPr>
        <w:tc>
          <w:tcPr>
            <w:tcW w:w="1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bookmarkEnd w:id="0"/>
          <w:p w:rsidR="002D3927" w:rsidRPr="00DE7E3F" w:rsidRDefault="002D3927" w:rsidP="00036336">
            <w:pPr>
              <w:widowControl/>
              <w:shd w:val="clear" w:color="auto" w:fill="FFFFFF"/>
              <w:jc w:val="center"/>
              <w:rPr>
                <w:rFonts w:ascii="宋体" w:hAnsi="宋体" w:cs="宋体"/>
                <w:kern w:val="0"/>
                <w:szCs w:val="21"/>
              </w:rPr>
            </w:pPr>
            <w:r w:rsidRPr="00DE7E3F">
              <w:rPr>
                <w:rFonts w:ascii="宋体" w:hAnsi="宋体" w:cs="宋体" w:hint="eastAsia"/>
                <w:b/>
                <w:bCs/>
                <w:kern w:val="0"/>
                <w:szCs w:val="21"/>
              </w:rPr>
              <w:t>诊断项目</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jc w:val="center"/>
              <w:rPr>
                <w:rFonts w:ascii="宋体" w:hAnsi="宋体" w:cs="宋体"/>
                <w:kern w:val="0"/>
                <w:szCs w:val="21"/>
              </w:rPr>
            </w:pPr>
            <w:r w:rsidRPr="00DE7E3F">
              <w:rPr>
                <w:rFonts w:ascii="宋体" w:hAnsi="宋体" w:cs="宋体" w:hint="eastAsia"/>
                <w:b/>
                <w:bCs/>
                <w:kern w:val="0"/>
                <w:szCs w:val="21"/>
              </w:rPr>
              <w:t>诊断要素</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jc w:val="center"/>
              <w:rPr>
                <w:rFonts w:ascii="宋体" w:hAnsi="宋体" w:cs="宋体"/>
                <w:kern w:val="0"/>
                <w:szCs w:val="21"/>
              </w:rPr>
            </w:pPr>
            <w:r w:rsidRPr="00DE7E3F">
              <w:rPr>
                <w:rFonts w:ascii="宋体" w:hAnsi="宋体" w:cs="宋体" w:hint="eastAsia"/>
                <w:b/>
                <w:bCs/>
                <w:kern w:val="0"/>
                <w:szCs w:val="21"/>
              </w:rPr>
              <w:t>诊断点</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jc w:val="center"/>
              <w:rPr>
                <w:rFonts w:ascii="宋体" w:hAnsi="宋体" w:cs="宋体"/>
                <w:kern w:val="0"/>
                <w:szCs w:val="21"/>
              </w:rPr>
            </w:pPr>
            <w:r w:rsidRPr="00DE7E3F">
              <w:rPr>
                <w:rFonts w:ascii="宋体" w:hAnsi="宋体" w:cs="宋体" w:hint="eastAsia"/>
                <w:b/>
                <w:bCs/>
                <w:kern w:val="0"/>
                <w:szCs w:val="21"/>
              </w:rPr>
              <w:t>影响因素参考提示</w:t>
            </w:r>
          </w:p>
        </w:tc>
        <w:tc>
          <w:tcPr>
            <w:tcW w:w="2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jc w:val="center"/>
              <w:rPr>
                <w:rFonts w:ascii="宋体" w:hAnsi="宋体" w:cs="宋体"/>
                <w:kern w:val="0"/>
                <w:szCs w:val="21"/>
              </w:rPr>
            </w:pPr>
            <w:r w:rsidRPr="00DE7E3F">
              <w:rPr>
                <w:rFonts w:ascii="宋体" w:hAnsi="宋体" w:cs="宋体" w:hint="eastAsia"/>
                <w:b/>
                <w:bCs/>
                <w:kern w:val="0"/>
                <w:szCs w:val="21"/>
              </w:rPr>
              <w:t>数据管理平台相应编号</w:t>
            </w:r>
          </w:p>
        </w:tc>
      </w:tr>
      <w:tr w:rsidR="002D3927" w:rsidRPr="00DE7E3F" w:rsidTr="00036336">
        <w:trPr>
          <w:trHeight w:val="970"/>
          <w:jc w:val="center"/>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spacing w:after="75" w:line="270" w:lineRule="atLeast"/>
              <w:jc w:val="left"/>
              <w:rPr>
                <w:rFonts w:ascii="宋体" w:hAnsi="宋体" w:cs="宋体"/>
                <w:kern w:val="0"/>
                <w:szCs w:val="21"/>
              </w:rPr>
            </w:pPr>
            <w:r w:rsidRPr="00DE7E3F">
              <w:rPr>
                <w:rFonts w:ascii="宋体" w:hAnsi="宋体" w:cs="宋体" w:hint="eastAsia"/>
                <w:kern w:val="0"/>
                <w:szCs w:val="21"/>
              </w:rPr>
              <w:t>1</w:t>
            </w:r>
            <w:r>
              <w:rPr>
                <w:rFonts w:ascii="宋体" w:hAnsi="宋体" w:cs="宋体"/>
                <w:kern w:val="0"/>
                <w:szCs w:val="21"/>
              </w:rPr>
              <w:t xml:space="preserve"> </w:t>
            </w:r>
            <w:r w:rsidRPr="00DE7E3F">
              <w:rPr>
                <w:rFonts w:ascii="宋体" w:hAnsi="宋体" w:cs="宋体" w:hint="eastAsia"/>
                <w:kern w:val="0"/>
                <w:szCs w:val="21"/>
              </w:rPr>
              <w:t>体系总体构架</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spacing w:after="75" w:line="270" w:lineRule="atLeast"/>
              <w:jc w:val="left"/>
              <w:rPr>
                <w:rFonts w:ascii="宋体" w:hAnsi="宋体" w:cs="宋体"/>
                <w:kern w:val="0"/>
                <w:szCs w:val="21"/>
              </w:rPr>
            </w:pPr>
            <w:r w:rsidRPr="00DE7E3F">
              <w:rPr>
                <w:rFonts w:ascii="宋体" w:hAnsi="宋体" w:cs="宋体" w:hint="eastAsia"/>
                <w:kern w:val="0"/>
                <w:szCs w:val="21"/>
              </w:rPr>
              <w:t>1.1质量保证理念</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spacing w:after="75" w:line="270" w:lineRule="atLeast"/>
              <w:jc w:val="left"/>
              <w:rPr>
                <w:rFonts w:ascii="宋体" w:hAnsi="宋体" w:cs="宋体"/>
                <w:kern w:val="0"/>
                <w:szCs w:val="21"/>
              </w:rPr>
            </w:pPr>
            <w:r w:rsidRPr="00DE7E3F">
              <w:rPr>
                <w:rFonts w:ascii="宋体" w:hAnsi="宋体" w:cs="宋体" w:hint="eastAsia"/>
                <w:kern w:val="0"/>
                <w:szCs w:val="21"/>
              </w:rPr>
              <w:t>质量目标与定位</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spacing w:after="75" w:line="270" w:lineRule="atLeast"/>
              <w:jc w:val="left"/>
              <w:rPr>
                <w:rFonts w:ascii="宋体" w:hAnsi="宋体" w:cs="宋体"/>
                <w:kern w:val="0"/>
                <w:szCs w:val="21"/>
              </w:rPr>
            </w:pPr>
            <w:r w:rsidRPr="00DE7E3F">
              <w:rPr>
                <w:rFonts w:ascii="宋体" w:hAnsi="宋体" w:cs="宋体" w:hint="eastAsia"/>
                <w:kern w:val="0"/>
                <w:szCs w:val="21"/>
              </w:rPr>
              <w:t>学校发展目标定位是否科学明确；人才培养目标、规格是否符合区域经济和社会发展要求，是否符合学生全面发展要求；质量保证目标与学校发展目标、人才培养目标一致性、达成度。</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spacing w:after="75" w:line="270" w:lineRule="atLeast"/>
              <w:ind w:left="420"/>
              <w:jc w:val="left"/>
              <w:rPr>
                <w:rFonts w:ascii="宋体" w:hAnsi="宋体" w:cs="宋体"/>
                <w:kern w:val="0"/>
                <w:szCs w:val="21"/>
              </w:rPr>
            </w:pPr>
            <w:r w:rsidRPr="00DE7E3F">
              <w:rPr>
                <w:rFonts w:ascii="宋体" w:hAnsi="宋体" w:cs="宋体" w:hint="eastAsia"/>
                <w:kern w:val="0"/>
                <w:szCs w:val="21"/>
              </w:rPr>
              <w:t>1.3/7</w:t>
            </w:r>
          </w:p>
        </w:tc>
      </w:tr>
      <w:tr w:rsidR="002D3927" w:rsidRPr="00DE7E3F" w:rsidTr="00036336">
        <w:trPr>
          <w:trHeight w:val="741"/>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shd w:val="clear" w:color="auto" w:fill="FFFFFF"/>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shd w:val="clear" w:color="auto" w:fill="FFFFFF"/>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spacing w:after="75" w:line="270" w:lineRule="atLeast"/>
              <w:jc w:val="left"/>
              <w:rPr>
                <w:rFonts w:ascii="宋体" w:hAnsi="宋体" w:cs="宋体"/>
                <w:kern w:val="0"/>
                <w:szCs w:val="21"/>
              </w:rPr>
            </w:pPr>
            <w:r w:rsidRPr="00DE7E3F">
              <w:rPr>
                <w:rFonts w:ascii="宋体" w:hAnsi="宋体" w:cs="宋体" w:hint="eastAsia"/>
                <w:kern w:val="0"/>
                <w:szCs w:val="21"/>
              </w:rPr>
              <w:t>质量保证规划</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spacing w:after="75" w:line="270" w:lineRule="atLeast"/>
              <w:jc w:val="left"/>
              <w:rPr>
                <w:rFonts w:ascii="宋体" w:hAnsi="宋体" w:cs="宋体"/>
                <w:kern w:val="0"/>
                <w:szCs w:val="21"/>
              </w:rPr>
            </w:pPr>
            <w:r w:rsidRPr="00DE7E3F">
              <w:rPr>
                <w:rFonts w:ascii="宋体" w:hAnsi="宋体" w:cs="宋体" w:hint="eastAsia"/>
                <w:kern w:val="0"/>
                <w:szCs w:val="21"/>
              </w:rPr>
              <w:t>质量保证体系建设规划是否科学明晰、符合实际且具有可操作性；实际执行效果是否明显。</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hd w:val="clear" w:color="auto" w:fill="FFFFFF"/>
              <w:spacing w:after="75" w:line="270" w:lineRule="atLeast"/>
              <w:ind w:left="420"/>
              <w:jc w:val="left"/>
              <w:rPr>
                <w:rFonts w:ascii="宋体" w:hAnsi="宋体" w:cs="宋体"/>
                <w:kern w:val="0"/>
                <w:szCs w:val="21"/>
              </w:rPr>
            </w:pPr>
            <w:r w:rsidRPr="00DE7E3F">
              <w:rPr>
                <w:rFonts w:ascii="宋体" w:hAnsi="宋体" w:cs="宋体" w:hint="eastAsia"/>
                <w:kern w:val="0"/>
                <w:szCs w:val="21"/>
              </w:rPr>
              <w:t>1.3/7</w:t>
            </w:r>
          </w:p>
        </w:tc>
      </w:tr>
      <w:tr w:rsidR="002D3927" w:rsidRPr="00DE7E3F" w:rsidTr="00036336">
        <w:trPr>
          <w:trHeight w:val="807"/>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质量文化建设</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师生质量意识，对学校质量理念的认同度；质量保证全员参与程度；质量文化氛围；持续改进质量的制度设计是否科学有效，是否实现持续改进。</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2.2/8</w:t>
            </w:r>
          </w:p>
        </w:tc>
      </w:tr>
      <w:tr w:rsidR="002D3927" w:rsidRPr="00DE7E3F" w:rsidTr="00036336">
        <w:trPr>
          <w:trHeight w:val="745"/>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1.2组织构架</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质量保证机构与分工</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学校、院系各层面质量保证机构、岗位设置是否科学合理，分工与职责权限是否明确。</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8</w:t>
            </w:r>
          </w:p>
        </w:tc>
      </w:tr>
      <w:tr w:rsidR="002D3927" w:rsidRPr="00DE7E3F" w:rsidTr="00036336">
        <w:trPr>
          <w:trHeight w:val="1094"/>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质量保证队伍</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质量保证队伍建设是否符合质量保证体系建设规划要求；人员配备是否符合岗位职责要求；对质量保证机构、人员是否有考核标准与考核制度；考核机制是否严格规范；能否实现持续改进。</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8.2/8.6</w:t>
            </w:r>
          </w:p>
        </w:tc>
      </w:tr>
      <w:tr w:rsidR="002D3927" w:rsidRPr="00DE7E3F" w:rsidTr="00036336">
        <w:trPr>
          <w:trHeight w:val="867"/>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1.3制度构架</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质量保证制度</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学校、院系、专业、课程、教师、学生层面的质量保证制度是否具有系统性、完整性与可操作性。</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8.1</w:t>
            </w:r>
          </w:p>
        </w:tc>
      </w:tr>
      <w:tr w:rsidR="002D3927" w:rsidRPr="00DE7E3F" w:rsidTr="00036336">
        <w:trPr>
          <w:trHeight w:val="1371"/>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执行与改进</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质量保证制度落实情况与改进措施是否具体务实；质量保证制度是否不断改进和完善；是否定期发布质量年度报告，质量年度报告结构是否规范、数据是否准确；院（系）、专业自我诊改是否已成常态。</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8.7</w:t>
            </w:r>
          </w:p>
        </w:tc>
      </w:tr>
      <w:tr w:rsidR="002D3927" w:rsidRPr="00DE7E3F" w:rsidTr="00036336">
        <w:trPr>
          <w:trHeight w:val="957"/>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1.4信息系统</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信息采集与管理</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是否重视高职院校人才培养工作状态数据采集与管理平台建设；人财物是否有保障，管理是否到位，运行是否良好；是否建立信息采集与平台管理工作制度，数据采集是否实时、准确、完整。</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3.4/8.1</w:t>
            </w:r>
          </w:p>
        </w:tc>
      </w:tr>
      <w:tr w:rsidR="002D3927" w:rsidRPr="00DE7E3F" w:rsidTr="00036336">
        <w:trPr>
          <w:trHeight w:val="685"/>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信息应用</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是否运用平台进行日常管理和教学质量过程监控，各级用户是否定期开展数据分析，形成常态化的信息反馈诊断分析与改进机制。</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3.4</w:t>
            </w:r>
          </w:p>
        </w:tc>
      </w:tr>
      <w:tr w:rsidR="002D3927" w:rsidRPr="00DE7E3F" w:rsidTr="00036336">
        <w:trPr>
          <w:trHeight w:val="710"/>
          <w:jc w:val="center"/>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2</w:t>
            </w:r>
            <w:r>
              <w:rPr>
                <w:rFonts w:ascii="宋体" w:hAnsi="宋体" w:cs="宋体"/>
                <w:kern w:val="0"/>
                <w:szCs w:val="21"/>
              </w:rPr>
              <w:t xml:space="preserve"> </w:t>
            </w:r>
            <w:r w:rsidRPr="00DE7E3F">
              <w:rPr>
                <w:rFonts w:ascii="宋体" w:hAnsi="宋体" w:cs="宋体" w:hint="eastAsia"/>
                <w:kern w:val="0"/>
                <w:szCs w:val="21"/>
              </w:rPr>
              <w:t>专业质量保证</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2.1专业建设规划</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规划制定与实施</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专业建设规划是否符合学校发展实际，是否可行；规划实施情况如何，专业机构是否不断优化。</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1.3/7.1-7.6/9.2</w:t>
            </w:r>
          </w:p>
        </w:tc>
      </w:tr>
      <w:tr w:rsidR="002D3927" w:rsidRPr="00DE7E3F" w:rsidTr="00036336">
        <w:trPr>
          <w:trHeight w:val="576"/>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目标与标准</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有无明确的专业建设目标和标准；专业人才培养方案是否规范、科学、先进并不断优化。</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7.1/7.3/7.4</w:t>
            </w:r>
          </w:p>
        </w:tc>
      </w:tr>
      <w:tr w:rsidR="002D3927" w:rsidRPr="00DE7E3F" w:rsidTr="00036336">
        <w:trPr>
          <w:trHeight w:val="542"/>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条件保障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新增专业设置程序是否规范；专业建设条件（经费、师资、实验实训条件）是否有明确的保障措施。</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3.</w:t>
            </w:r>
            <w:smartTag w:uri="urn:schemas-microsoft-com:office:smarttags" w:element="chsdate">
              <w:smartTagPr>
                <w:attr w:name="IsROCDate" w:val="False"/>
                <w:attr w:name="IsLunarDate" w:val="False"/>
                <w:attr w:name="Day" w:val="5"/>
                <w:attr w:name="Month" w:val="4"/>
                <w:attr w:name="Year" w:val="2004"/>
              </w:smartTagPr>
              <w:r w:rsidRPr="00DE7E3F">
                <w:rPr>
                  <w:rFonts w:ascii="宋体" w:hAnsi="宋体" w:cs="宋体" w:hint="eastAsia"/>
                  <w:kern w:val="0"/>
                  <w:szCs w:val="21"/>
                </w:rPr>
                <w:t>4/4/5</w:t>
              </w:r>
            </w:smartTag>
            <w:r w:rsidRPr="00DE7E3F">
              <w:rPr>
                <w:rFonts w:ascii="宋体" w:hAnsi="宋体" w:cs="宋体" w:hint="eastAsia"/>
                <w:kern w:val="0"/>
                <w:szCs w:val="21"/>
              </w:rPr>
              <w:t>.1/5.2</w:t>
            </w:r>
          </w:p>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6/7.4/7.5</w:t>
            </w:r>
          </w:p>
        </w:tc>
      </w:tr>
      <w:tr w:rsidR="002D3927" w:rsidRPr="00DE7E3F" w:rsidTr="00036336">
        <w:trPr>
          <w:trHeight w:val="754"/>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2.2专业诊改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诊改制度与运行</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学校内部是否建立常态化的专业诊改机制；是否能够促成校内专业设置随产业发展动态调整。</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3.4/8.1/8.7/9.1/9.2</w:t>
            </w:r>
          </w:p>
        </w:tc>
      </w:tr>
      <w:tr w:rsidR="002D3927" w:rsidRPr="00DE7E3F" w:rsidTr="00036336">
        <w:trPr>
          <w:trHeight w:val="905"/>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诊改效果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诊改成效如何，人才培养质量是否不断提高；校企融合程度、专业服务社会能力是否不断提升；品牌（特色/重点）专业（群）建设成效、辐射影响力是否不断增强。</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smartTag w:uri="urn:schemas-microsoft-com:office:smarttags" w:element="chsdate">
              <w:smartTagPr>
                <w:attr w:name="IsROCDate" w:val="False"/>
                <w:attr w:name="IsLunarDate" w:val="False"/>
                <w:attr w:name="Day" w:val="6"/>
                <w:attr w:name="Month" w:val="5"/>
                <w:attr w:name="Year" w:val="2004"/>
              </w:smartTagPr>
              <w:r w:rsidRPr="00DE7E3F">
                <w:rPr>
                  <w:rFonts w:ascii="宋体" w:hAnsi="宋体" w:cs="宋体" w:hint="eastAsia"/>
                  <w:kern w:val="0"/>
                  <w:szCs w:val="21"/>
                </w:rPr>
                <w:t>4/5/6</w:t>
              </w:r>
            </w:smartTag>
            <w:r w:rsidRPr="00DE7E3F">
              <w:rPr>
                <w:rFonts w:ascii="宋体" w:hAnsi="宋体" w:cs="宋体" w:hint="eastAsia"/>
                <w:kern w:val="0"/>
                <w:szCs w:val="21"/>
              </w:rPr>
              <w:t>/7/9</w:t>
            </w:r>
          </w:p>
        </w:tc>
      </w:tr>
      <w:tr w:rsidR="002D3927" w:rsidRPr="00DE7E3F" w:rsidTr="00036336">
        <w:trPr>
          <w:trHeight w:val="770"/>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外部诊断（评估）结论应用</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是否积极参加外部专业诊断（或评估、认证）；外部诊断（评估）结论是否得到有效应用，对学校自诊自改是否起到良好促进作用。</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smartTag w:uri="urn:schemas-microsoft-com:office:smarttags" w:element="chsdate">
              <w:smartTagPr>
                <w:attr w:name="IsROCDate" w:val="False"/>
                <w:attr w:name="IsLunarDate" w:val="False"/>
                <w:attr w:name="Day" w:val="6"/>
                <w:attr w:name="Month" w:val="5"/>
                <w:attr w:name="Year" w:val="2004"/>
              </w:smartTagPr>
              <w:r w:rsidRPr="00DE7E3F">
                <w:rPr>
                  <w:rFonts w:ascii="宋体" w:hAnsi="宋体" w:cs="宋体" w:hint="eastAsia"/>
                  <w:kern w:val="0"/>
                  <w:szCs w:val="21"/>
                </w:rPr>
                <w:t>4/5/6</w:t>
              </w:r>
            </w:smartTag>
            <w:r w:rsidRPr="00DE7E3F">
              <w:rPr>
                <w:rFonts w:ascii="宋体" w:hAnsi="宋体" w:cs="宋体" w:hint="eastAsia"/>
                <w:kern w:val="0"/>
                <w:szCs w:val="21"/>
              </w:rPr>
              <w:t>/7/9</w:t>
            </w:r>
          </w:p>
        </w:tc>
      </w:tr>
      <w:tr w:rsidR="002D3927" w:rsidRPr="00DE7E3F" w:rsidTr="00036336">
        <w:trPr>
          <w:trHeight w:val="365"/>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2.3课程质量保证</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课程建设规划</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课程建设规划是否科学合理；是否具有可行性与可操作性。</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7.2/7.5</w:t>
            </w:r>
          </w:p>
        </w:tc>
      </w:tr>
      <w:tr w:rsidR="002D3927" w:rsidRPr="00DE7E3F" w:rsidTr="00036336">
        <w:trPr>
          <w:trHeight w:val="646"/>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目标与标准</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课程建设规划目标达成度；课程标准是否具备科学性、先进性、规范性与完备性。</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7.2/7.3</w:t>
            </w:r>
          </w:p>
        </w:tc>
      </w:tr>
      <w:tr w:rsidR="002D3927" w:rsidRPr="00DE7E3F" w:rsidTr="00036336">
        <w:trPr>
          <w:trHeight w:val="957"/>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诊改制度实施与效果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校内是否开展对课程建设水平和教学质量的诊改，形成常态化的课程质量保证机制；是否对提高课程建设水平和教学质量产生明显的推进作用。</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3.4/7.2/8.1/8.2</w:t>
            </w:r>
          </w:p>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8.5/8.6/8.7</w:t>
            </w:r>
          </w:p>
        </w:tc>
      </w:tr>
      <w:tr w:rsidR="002D3927" w:rsidRPr="00DE7E3F" w:rsidTr="00036336">
        <w:trPr>
          <w:trHeight w:val="646"/>
          <w:jc w:val="center"/>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3</w:t>
            </w:r>
            <w:r>
              <w:rPr>
                <w:rFonts w:ascii="宋体" w:hAnsi="宋体" w:cs="宋体"/>
                <w:kern w:val="0"/>
                <w:szCs w:val="21"/>
              </w:rPr>
              <w:t xml:space="preserve"> </w:t>
            </w:r>
            <w:r w:rsidRPr="00DE7E3F">
              <w:rPr>
                <w:rFonts w:ascii="宋体" w:hAnsi="宋体" w:cs="宋体" w:hint="eastAsia"/>
                <w:kern w:val="0"/>
                <w:szCs w:val="21"/>
              </w:rPr>
              <w:t>师资质量保证</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3.1师资队伍建设规划</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规划制定</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学校、院系、专业等层面师资队伍建设规划的科学性、一致性和可行性；规划目标达成度。</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6.1/6.2/6.3/6.4</w:t>
            </w:r>
          </w:p>
        </w:tc>
      </w:tr>
      <w:tr w:rsidR="002D3927" w:rsidRPr="00DE7E3F" w:rsidTr="00036336">
        <w:trPr>
          <w:trHeight w:val="598"/>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实施保障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是否能为师资建设规划目标的实现提供必需的外部环境、组织管理、资源支撑、经费等保障。</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5.2/7.1/7.2/8.1/</w:t>
            </w:r>
          </w:p>
        </w:tc>
      </w:tr>
      <w:tr w:rsidR="002D3927" w:rsidRPr="00DE7E3F" w:rsidTr="00036336">
        <w:trPr>
          <w:trHeight w:val="813"/>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3.2师资建设诊改工作</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诊改制度</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是否制定专兼职教师、专业带头人与骨干教师聘用资格标准；是否开展对师资队伍建设成效的诊改，形成常态化的师资质量保证机制。</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6.1/6.2/6.3/6.4/7.2</w:t>
            </w:r>
          </w:p>
        </w:tc>
      </w:tr>
      <w:tr w:rsidR="002D3927" w:rsidRPr="00DE7E3F" w:rsidTr="00036336">
        <w:trPr>
          <w:trHeight w:val="788"/>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实施效果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教师质量意识是否得到提升；教学改革主动性是否得到提高；师资队伍数量、结构、水平、稳定性、社会服务能力等是否得到持续改善；学生满意度是否得到持续提升。</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6.1/6.2/6.3/6.4/8.7</w:t>
            </w:r>
          </w:p>
        </w:tc>
      </w:tr>
      <w:tr w:rsidR="002D3927" w:rsidRPr="00DE7E3F" w:rsidTr="00036336">
        <w:trPr>
          <w:trHeight w:val="1122"/>
          <w:jc w:val="center"/>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4</w:t>
            </w:r>
            <w:r>
              <w:rPr>
                <w:rFonts w:ascii="宋体" w:hAnsi="宋体" w:cs="宋体"/>
                <w:kern w:val="0"/>
                <w:szCs w:val="21"/>
              </w:rPr>
              <w:t xml:space="preserve"> </w:t>
            </w:r>
            <w:r w:rsidRPr="00DE7E3F">
              <w:rPr>
                <w:rFonts w:ascii="宋体" w:hAnsi="宋体" w:cs="宋体" w:hint="eastAsia"/>
                <w:kern w:val="0"/>
                <w:szCs w:val="21"/>
              </w:rPr>
              <w:t>学生全面发展保证</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4.1育人体系</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育人规划</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是否制定学生综合素质标准；学生素质教育方案制定是否科学，培养目标定位是否准确；是否因材施教，注重分类培养与分层教</w:t>
            </w:r>
            <w:r w:rsidRPr="00DE7E3F">
              <w:rPr>
                <w:rFonts w:ascii="宋体" w:hAnsi="宋体" w:cs="宋体" w:hint="eastAsia"/>
                <w:kern w:val="0"/>
                <w:szCs w:val="21"/>
              </w:rPr>
              <w:lastRenderedPageBreak/>
              <w:t>学；是否实施全员全过程全方位育人，加强创意、创新、创业教育。</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lastRenderedPageBreak/>
              <w:t>5.2/8.3/8.4</w:t>
            </w:r>
          </w:p>
        </w:tc>
      </w:tr>
      <w:tr w:rsidR="002D3927" w:rsidRPr="00DE7E3F" w:rsidTr="00036336">
        <w:trPr>
          <w:trHeight w:val="563"/>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诊改制度</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是否实施对育人部门工作及效果的诊改。</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8.1</w:t>
            </w:r>
          </w:p>
        </w:tc>
      </w:tr>
      <w:tr w:rsidR="002D3927" w:rsidRPr="00DE7E3F" w:rsidTr="00036336">
        <w:trPr>
          <w:trHeight w:val="923"/>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实施与效果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育人工作是否已形成常态化诊改机制；育人目标达成度；学生自主学习能力、主动学习积极性、职业能力和创新创业能力是否得到提高。</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2.</w:t>
            </w:r>
            <w:smartTag w:uri="urn:schemas-microsoft-com:office:smarttags" w:element="chsdate">
              <w:smartTagPr>
                <w:attr w:name="IsROCDate" w:val="False"/>
                <w:attr w:name="IsLunarDate" w:val="False"/>
                <w:attr w:name="Day" w:val="7"/>
                <w:attr w:name="Month" w:val="3"/>
                <w:attr w:name="Year" w:val="2002"/>
              </w:smartTagPr>
              <w:r w:rsidRPr="00DE7E3F">
                <w:rPr>
                  <w:rFonts w:ascii="宋体" w:hAnsi="宋体" w:cs="宋体" w:hint="eastAsia"/>
                  <w:kern w:val="0"/>
                  <w:szCs w:val="21"/>
                </w:rPr>
                <w:t>2/3/7</w:t>
              </w:r>
            </w:smartTag>
            <w:r w:rsidRPr="00DE7E3F">
              <w:rPr>
                <w:rFonts w:ascii="宋体" w:hAnsi="宋体" w:cs="宋体" w:hint="eastAsia"/>
                <w:kern w:val="0"/>
                <w:szCs w:val="21"/>
              </w:rPr>
              <w:t>.2/9.2</w:t>
            </w:r>
          </w:p>
        </w:tc>
      </w:tr>
      <w:tr w:rsidR="002D3927" w:rsidRPr="00DE7E3F" w:rsidTr="00036336">
        <w:trPr>
          <w:trHeight w:val="1058"/>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4.2成长环境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安全与生活保障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是否实施对服务部门服务质量的诊改，并形成常态化安全与生活质量保证机制；学校安全设施是否不断完善；学生生活环境是否不断优化；学生诉求回应速度、学生满意度是否持续提高；意外事故率是否不断降低。</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 </w:t>
            </w:r>
          </w:p>
        </w:tc>
      </w:tr>
      <w:tr w:rsidR="002D3927" w:rsidRPr="00DE7E3F" w:rsidTr="00036336">
        <w:trPr>
          <w:trHeight w:val="1414"/>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特殊学生群体服务与资助</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建立家庭困难学生、残障学生、少数民族学生等特殊学生生活保障管理运行机制情况；建立学生心理健康教育活动体系与运行管理机制情况；能否为特殊学生群体提供必要的设施、人员、资金、文化等保障。</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5.2/8.8</w:t>
            </w:r>
          </w:p>
        </w:tc>
      </w:tr>
      <w:tr w:rsidR="002D3927" w:rsidRPr="00DE7E3F" w:rsidTr="00036336">
        <w:trPr>
          <w:trHeight w:val="646"/>
          <w:jc w:val="center"/>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5</w:t>
            </w:r>
            <w:r>
              <w:rPr>
                <w:rFonts w:ascii="宋体" w:hAnsi="宋体" w:cs="宋体"/>
                <w:kern w:val="0"/>
                <w:szCs w:val="21"/>
              </w:rPr>
              <w:t xml:space="preserve"> </w:t>
            </w:r>
            <w:r w:rsidRPr="00DE7E3F">
              <w:rPr>
                <w:rFonts w:ascii="宋体" w:hAnsi="宋体" w:cs="宋体" w:hint="eastAsia"/>
                <w:kern w:val="0"/>
                <w:szCs w:val="21"/>
              </w:rPr>
              <w:t>体系运行效果</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5.1外部环境改进</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政策环境</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能否促进社会资源引入、共享渠道的拓展；政策环境是否利于学校的质量保证体系和人才培养质量持续改进与完善。</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p>
        </w:tc>
      </w:tr>
      <w:tr w:rsidR="002D3927" w:rsidRPr="00DE7E3F" w:rsidTr="00036336">
        <w:trPr>
          <w:trHeight w:val="836"/>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资源环境</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是否能够促进校内办学资源的不断优化；学校资源环境能否促进质量保证体系和人才培养质量持续改进与完善，改善学校的办学条件。</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p>
        </w:tc>
      </w:tr>
      <w:tr w:rsidR="002D3927" w:rsidRPr="00DE7E3F" w:rsidTr="00036336">
        <w:trPr>
          <w:trHeight w:val="466"/>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合作发展环境</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学校自主诊改机制是否有利于政校合作、校企合作、校校合作的不断优化；合作发展的成效与作用是否不断呈现。</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7.5/9.3</w:t>
            </w:r>
          </w:p>
        </w:tc>
      </w:tr>
      <w:tr w:rsidR="002D3927" w:rsidRPr="00DE7E3F" w:rsidTr="00036336">
        <w:trPr>
          <w:trHeight w:val="1413"/>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5.2质量事故管控</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管控制度</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是否建立质量事故管控反馈机制，制定质量事故分类、分等的认定管理办法，对质量事故处理及时有效；是否建立学校、院系两级质量事故投诉受理机构，制定质量事故投诉、受理、反馈制度；是否定期开展质量事故自查自纠，形成质量事故管控常态化管理反馈机制。</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8.1</w:t>
            </w:r>
          </w:p>
        </w:tc>
      </w:tr>
      <w:tr w:rsidR="002D3927" w:rsidRPr="00DE7E3F" w:rsidTr="00036336">
        <w:trPr>
          <w:trHeight w:val="550"/>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发生率及影响</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学校质量事故的发生率、影响程度；处理安全事故、群体性事件的速度与能力；学校质量事故与投诉发生率是否逐年减少。</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p>
        </w:tc>
      </w:tr>
      <w:tr w:rsidR="002D3927" w:rsidRPr="00DE7E3F" w:rsidTr="00036336">
        <w:trPr>
          <w:trHeight w:val="270"/>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预警机制</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jc w:val="left"/>
              <w:rPr>
                <w:rFonts w:ascii="宋体" w:hAnsi="宋体" w:cs="宋体"/>
                <w:kern w:val="0"/>
                <w:szCs w:val="21"/>
              </w:rPr>
            </w:pPr>
            <w:r w:rsidRPr="00DE7E3F">
              <w:rPr>
                <w:rFonts w:ascii="宋体" w:hAnsi="宋体" w:cs="宋体" w:hint="eastAsia"/>
                <w:kern w:val="0"/>
                <w:szCs w:val="21"/>
              </w:rPr>
              <w:t>是否建立过程信息监测分析机制与质量事故预警制度；</w:t>
            </w:r>
          </w:p>
          <w:p w:rsidR="002D3927" w:rsidRPr="00DE7E3F" w:rsidRDefault="002D3927" w:rsidP="00036336">
            <w:pPr>
              <w:widowControl/>
              <w:jc w:val="left"/>
              <w:rPr>
                <w:rFonts w:ascii="宋体" w:hAnsi="宋体" w:cs="宋体"/>
                <w:kern w:val="0"/>
                <w:szCs w:val="21"/>
              </w:rPr>
            </w:pPr>
            <w:r w:rsidRPr="00DE7E3F">
              <w:rPr>
                <w:rFonts w:ascii="宋体" w:hAnsi="宋体" w:cs="宋体" w:hint="eastAsia"/>
                <w:kern w:val="0"/>
                <w:szCs w:val="21"/>
              </w:rPr>
              <w:t>是否有突发性安全事故、群体性事件应对工作预案；</w:t>
            </w:r>
          </w:p>
          <w:p w:rsidR="002D3927" w:rsidRPr="00DE7E3F" w:rsidRDefault="002D3927" w:rsidP="00036336">
            <w:pPr>
              <w:widowControl/>
              <w:jc w:val="left"/>
              <w:rPr>
                <w:rFonts w:ascii="宋体" w:hAnsi="宋体" w:cs="宋体"/>
                <w:kern w:val="0"/>
                <w:szCs w:val="21"/>
              </w:rPr>
            </w:pPr>
            <w:r w:rsidRPr="00DE7E3F">
              <w:rPr>
                <w:rFonts w:ascii="宋体" w:hAnsi="宋体" w:cs="宋体" w:hint="eastAsia"/>
                <w:kern w:val="0"/>
                <w:szCs w:val="21"/>
              </w:rPr>
              <w:t>是否有近三年质量事故分析报告及其反馈处理效果报告；</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r w:rsidRPr="00DE7E3F">
              <w:rPr>
                <w:rFonts w:ascii="宋体" w:hAnsi="宋体" w:cs="宋体" w:hint="eastAsia"/>
                <w:kern w:val="0"/>
                <w:szCs w:val="21"/>
              </w:rPr>
              <w:t>8.1</w:t>
            </w:r>
          </w:p>
        </w:tc>
      </w:tr>
      <w:tr w:rsidR="002D3927" w:rsidRPr="00DE7E3F" w:rsidTr="00036336">
        <w:trPr>
          <w:trHeight w:val="627"/>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5.3质量保证效果</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规划体系建设及效果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各项规划是否完备、体系是否科学，实施是否顺利，目标达成度如何。</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p>
        </w:tc>
      </w:tr>
      <w:tr w:rsidR="002D3927" w:rsidRPr="00DE7E3F" w:rsidTr="00036336">
        <w:trPr>
          <w:trHeight w:val="606"/>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标准体系建设及效果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专业、课程、师资、学生发展质量标准是否完备、先进、成体系；能否在诊改过程中不断调整优化；社会认可度如何。</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p>
        </w:tc>
      </w:tr>
      <w:tr w:rsidR="002D3927" w:rsidRPr="00DE7E3F" w:rsidTr="00036336">
        <w:trPr>
          <w:trHeight w:val="586"/>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vMerge/>
            <w:tcBorders>
              <w:top w:val="nil"/>
              <w:left w:val="nil"/>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诊改机制建设及效果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内部质量保证体系是否日趋完备；持续改进的机制是否呈常态化并步入良性循环，人才培养质量是否得到持续提升。</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p>
        </w:tc>
      </w:tr>
      <w:tr w:rsidR="002D3927" w:rsidRPr="00DE7E3F" w:rsidTr="00036336">
        <w:trPr>
          <w:trHeight w:val="580"/>
          <w:jc w:val="center"/>
        </w:trPr>
        <w:tc>
          <w:tcPr>
            <w:tcW w:w="1546" w:type="dxa"/>
            <w:vMerge/>
            <w:tcBorders>
              <w:top w:val="nil"/>
              <w:left w:val="single" w:sz="8" w:space="0" w:color="auto"/>
              <w:bottom w:val="single" w:sz="8" w:space="0" w:color="auto"/>
              <w:right w:val="single" w:sz="8" w:space="0" w:color="auto"/>
            </w:tcBorders>
            <w:vAlign w:val="center"/>
          </w:tcPr>
          <w:p w:rsidR="002D3927" w:rsidRPr="00DE7E3F" w:rsidRDefault="002D3927" w:rsidP="00036336">
            <w:pPr>
              <w:widowControl/>
              <w:jc w:val="left"/>
              <w:rPr>
                <w:rFonts w:ascii="宋体" w:hAnsi="宋体" w:cs="宋体"/>
                <w:kern w:val="0"/>
                <w:szCs w:val="21"/>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5.4体系特色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学校质量保证体系特色</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jc w:val="left"/>
              <w:rPr>
                <w:rFonts w:ascii="宋体" w:hAnsi="宋体" w:cs="宋体"/>
                <w:kern w:val="0"/>
                <w:szCs w:val="21"/>
              </w:rPr>
            </w:pPr>
            <w:r w:rsidRPr="00DE7E3F">
              <w:rPr>
                <w:rFonts w:ascii="宋体" w:hAnsi="宋体" w:cs="宋体" w:hint="eastAsia"/>
                <w:kern w:val="0"/>
                <w:szCs w:val="21"/>
              </w:rPr>
              <w:t>学校自身质量保证体系能否形成特色，应用效果好，并能发挥辐射与影响作用。</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tcPr>
          <w:p w:rsidR="002D3927" w:rsidRPr="00DE7E3F" w:rsidRDefault="002D3927" w:rsidP="00036336">
            <w:pPr>
              <w:widowControl/>
              <w:spacing w:after="75" w:line="270" w:lineRule="atLeast"/>
              <w:ind w:left="420"/>
              <w:jc w:val="left"/>
              <w:rPr>
                <w:rFonts w:ascii="宋体" w:hAnsi="宋体" w:cs="宋体"/>
                <w:kern w:val="0"/>
                <w:szCs w:val="21"/>
              </w:rPr>
            </w:pPr>
          </w:p>
        </w:tc>
      </w:tr>
    </w:tbl>
    <w:p w:rsidR="002D3927" w:rsidRPr="00DE7E3F" w:rsidRDefault="002D3927" w:rsidP="002D3927">
      <w:pPr>
        <w:widowControl/>
        <w:shd w:val="clear" w:color="auto" w:fill="FFFFFF"/>
        <w:ind w:firstLine="420"/>
        <w:jc w:val="left"/>
        <w:rPr>
          <w:rFonts w:ascii="宋体" w:hAnsi="宋体" w:cs="宋体" w:hint="eastAsia"/>
          <w:kern w:val="0"/>
          <w:szCs w:val="21"/>
        </w:rPr>
      </w:pPr>
      <w:r w:rsidRPr="00DE7E3F">
        <w:rPr>
          <w:rFonts w:ascii="宋体" w:hAnsi="宋体" w:cs="宋体" w:hint="eastAsia"/>
          <w:kern w:val="0"/>
          <w:szCs w:val="21"/>
        </w:rPr>
        <w:t>注：1．本表设5个诊断项目，15个诊断要素，37个诊断点。</w:t>
      </w:r>
    </w:p>
    <w:p w:rsidR="002D3927" w:rsidRPr="00DE7E3F" w:rsidRDefault="002D3927" w:rsidP="002D3927">
      <w:pPr>
        <w:widowControl/>
        <w:shd w:val="clear" w:color="auto" w:fill="FFFFFF"/>
        <w:ind w:firstLine="840"/>
        <w:jc w:val="left"/>
        <w:rPr>
          <w:rFonts w:ascii="宋体" w:hAnsi="宋体" w:cs="宋体" w:hint="eastAsia"/>
          <w:kern w:val="0"/>
          <w:szCs w:val="21"/>
        </w:rPr>
      </w:pPr>
      <w:r w:rsidRPr="00DE7E3F">
        <w:rPr>
          <w:rFonts w:ascii="宋体" w:hAnsi="宋体" w:cs="宋体" w:hint="eastAsia"/>
          <w:kern w:val="0"/>
          <w:szCs w:val="21"/>
        </w:rPr>
        <w:t>2．“数据管理平台相应编号”所列的各指标编号，起引导作用，不是规定或标准。</w:t>
      </w:r>
    </w:p>
    <w:p w:rsidR="00974C4B" w:rsidRPr="002D3927" w:rsidRDefault="00974C4B"/>
    <w:sectPr w:rsidR="00974C4B" w:rsidRPr="002D3927" w:rsidSect="002D392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27"/>
    <w:rsid w:val="002D3927"/>
    <w:rsid w:val="0097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1B62282-416B-4877-98DB-69BDD740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9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472</Words>
  <Characters>2697</Characters>
  <Application>Microsoft Office Word</Application>
  <DocSecurity>0</DocSecurity>
  <Lines>22</Lines>
  <Paragraphs>6</Paragraphs>
  <ScaleCrop>false</ScaleCrop>
  <Company>china</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2017-09-03T08:01:00Z</dcterms:created>
  <dcterms:modified xsi:type="dcterms:W3CDTF">2017-09-03T08:02:00Z</dcterms:modified>
</cp:coreProperties>
</file>